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F94" w:rsidRPr="001A3F94" w:rsidRDefault="001A3F94" w:rsidP="001A3F94">
      <w:pPr>
        <w:shd w:val="clear" w:color="auto" w:fill="EDEDEB"/>
        <w:spacing w:before="180" w:after="180" w:line="270" w:lineRule="atLeast"/>
        <w:jc w:val="center"/>
        <w:rPr>
          <w:rFonts w:ascii="Verdana" w:eastAsia="Times New Roman" w:hAnsi="Verdana" w:cs="Times New Roman"/>
          <w:color w:val="200802"/>
          <w:sz w:val="40"/>
          <w:szCs w:val="40"/>
          <w:lang w:eastAsia="ru-RU"/>
        </w:rPr>
      </w:pPr>
      <w:r w:rsidRPr="001A3F94">
        <w:rPr>
          <w:rFonts w:ascii="Verdana" w:eastAsia="Times New Roman" w:hAnsi="Verdana" w:cs="Times New Roman"/>
          <w:b/>
          <w:bCs/>
          <w:color w:val="200802"/>
          <w:sz w:val="40"/>
          <w:szCs w:val="40"/>
          <w:u w:val="single"/>
          <w:lang w:eastAsia="ru-RU"/>
        </w:rPr>
        <w:t>Памятка гостя</w:t>
      </w:r>
    </w:p>
    <w:p w:rsidR="001A3F94" w:rsidRPr="001A3F94" w:rsidRDefault="001A3F94" w:rsidP="001A3F94">
      <w:pPr>
        <w:shd w:val="clear" w:color="auto" w:fill="EDEDEB"/>
        <w:spacing w:before="180" w:after="180" w:line="270" w:lineRule="atLeast"/>
        <w:ind w:left="300"/>
        <w:jc w:val="center"/>
        <w:rPr>
          <w:rFonts w:ascii="Verdana" w:eastAsia="Times New Roman" w:hAnsi="Verdana" w:cs="Times New Roman"/>
          <w:b/>
          <w:bCs/>
          <w:color w:val="200802"/>
          <w:sz w:val="28"/>
          <w:szCs w:val="28"/>
          <w:u w:val="single"/>
          <w:lang w:eastAsia="ru-RU"/>
        </w:rPr>
      </w:pPr>
      <w:r w:rsidRPr="001A3F94">
        <w:rPr>
          <w:rFonts w:ascii="Verdana" w:eastAsia="Times New Roman" w:hAnsi="Verdana" w:cs="Times New Roman"/>
          <w:b/>
          <w:bCs/>
          <w:color w:val="200802"/>
          <w:sz w:val="28"/>
          <w:szCs w:val="28"/>
          <w:u w:val="single"/>
          <w:lang w:eastAsia="ru-RU"/>
        </w:rPr>
        <w:t>ПО АНТИТЕРРОРИСТИЧЕСКОЙ БЕЗОПАСНОСТИ</w:t>
      </w:r>
    </w:p>
    <w:p w:rsidR="001A3F94" w:rsidRPr="001A3F94" w:rsidRDefault="001A3F94" w:rsidP="001A3F94">
      <w:pPr>
        <w:shd w:val="clear" w:color="auto" w:fill="EDEDEB"/>
        <w:spacing w:before="180" w:after="180" w:line="270" w:lineRule="atLeast"/>
        <w:ind w:left="300"/>
        <w:jc w:val="center"/>
        <w:rPr>
          <w:rFonts w:ascii="Verdana" w:eastAsia="Times New Roman" w:hAnsi="Verdana" w:cs="Times New Roman"/>
          <w:color w:val="200802"/>
          <w:sz w:val="18"/>
          <w:szCs w:val="18"/>
          <w:lang w:eastAsia="ru-RU"/>
        </w:rPr>
      </w:pP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4"/>
        <w:gridCol w:w="4706"/>
      </w:tblGrid>
      <w:tr w:rsidR="001A3F94" w:rsidRPr="001A3F94" w:rsidTr="001A3F94">
        <w:tc>
          <w:tcPr>
            <w:tcW w:w="7830" w:type="dxa"/>
            <w:tcBorders>
              <w:top w:val="single" w:sz="2" w:space="0" w:color="696969"/>
              <w:left w:val="single" w:sz="2" w:space="0" w:color="696969"/>
              <w:bottom w:val="single" w:sz="2" w:space="0" w:color="696969"/>
              <w:right w:val="single" w:sz="2" w:space="0" w:color="69696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ДЕЙСТВИЯ ПРИ УГРОЗЕ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СОВЕРШЕНИЯ ТЕРРОРИСТИЧЕСКОГО АКТА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При обнаружении забытых вещей, не трогая их, сообщите об этом сотруднику гостиницы или на ресепшен. Не пытайтесь заглянуть внутрь подозрительного пакета, коробки, иного предмета.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Всегда контролируйте ситуацию вокруг себя.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Не подбирайте бесхозных вещей, как бы привлекательно они не выглядели. В них могут быть закамуфлированы взрывные устройства (в банках из-под пива, сотовых телефонах и т. п.). Не пинайте  предметы, лежащие на земле.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Если вдруг началась активизация сил безопасности и правоохранительных органов, не проявляйте любопытства, идите в другую сторону, но не бегом, чтобы Вас не приняли за противника.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При взрыве или начале стрельбы немедленно падайте на землю, лучше под прикрытие (бордюр, торговую палатку, машину и т. п.). Для большей безопасности накройте голову руками.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Случайно узнав о готовящемся теракте, немедленно сообщите об этом </w:t>
            </w: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сотрудникам гостиницы или на ресепшен</w:t>
            </w:r>
          </w:p>
        </w:tc>
        <w:tc>
          <w:tcPr>
            <w:tcW w:w="7860" w:type="dxa"/>
            <w:tcBorders>
              <w:top w:val="single" w:sz="2" w:space="0" w:color="696969"/>
              <w:left w:val="single" w:sz="2" w:space="0" w:color="696969"/>
              <w:bottom w:val="single" w:sz="2" w:space="0" w:color="696969"/>
              <w:right w:val="single" w:sz="2" w:space="0" w:color="69696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ПРИ ОБНАРУЖЕНИИ ВЗРЫВООПАСНОГО ПРЕДМЕТА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Если вы обнаружили самодельное взрывное устройство, гранату снаряд, и т. п.: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не подходите близко не позволяйте другим людям прикасаться к предмету;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немедленно сообщите о находке  сотрудникам гостиницы;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не трогайте не вскрывайте и не перемещайте находку;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запомните все подробности связанные с моментом обнаружения предмета.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дождитесь прибытия оперативных служб, отойдя на безопасное расстояние, не подпускайте лиц к взрывному устройству.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 Признаками взрывного устройства могут быть: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натянутая проволока, шнур и т. д.;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провода или изоляционная лента неизвестного назначения;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бесхозный предмет обнаруженный в местах скопления людей и не уместный для данной ситуации.</w:t>
            </w:r>
          </w:p>
          <w:p w:rsidR="001A3F94" w:rsidRPr="001A3F94" w:rsidRDefault="001A3F94" w:rsidP="001A3F94">
            <w:pPr>
              <w:spacing w:after="0" w:line="270" w:lineRule="atLeast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</w:p>
        </w:tc>
      </w:tr>
      <w:tr w:rsidR="001A3F94" w:rsidRPr="001A3F94" w:rsidTr="001A3F94">
        <w:tc>
          <w:tcPr>
            <w:tcW w:w="7830" w:type="dxa"/>
            <w:tcBorders>
              <w:top w:val="single" w:sz="2" w:space="0" w:color="696969"/>
              <w:left w:val="single" w:sz="2" w:space="0" w:color="696969"/>
              <w:bottom w:val="single" w:sz="2" w:space="0" w:color="696969"/>
              <w:right w:val="single" w:sz="2" w:space="0" w:color="69696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ПРАВИЛА ПОВЕДЕНИЯ ПРИ ЗАХВАТЕ И УДЕРЖАНИИ ЗАЛОЖНИКОВ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Беспрекословно выполнять требования террористов если они не несут угрозы вашей жизни и здоровью.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Постарайтесь отвлечься от неприятных мыслей.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Осмотрите место, где вы находитесь, отметьте пути отступления укрытия.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 xml:space="preserve">·         Старайтесь не выделяться в группе </w:t>
            </w: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lastRenderedPageBreak/>
              <w:t>заложников.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Если вам необходимо встать, перейти на другое место, спрашивайте разрешения.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Старайтесь занять себя: читать, писать и т. д.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Не употребляйте алкоголь.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Отдайте личные вещи, которые требуют террористы.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Если вы попали в число освобожденных, сообщите представителям спецслужб следующую информацию: число захватчиков, их место расположения, вооружения, число пассажиров, моральное и физическое состояние террористов, особенности их поведения, другую информацию.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При стрельбе ложитесь на пол или укройтесь, но не куда не бегите.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·         </w:t>
            </w: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При силовом методе освобождения заложников, четко выполняйте все распоряжения представителей спецслужб.</w:t>
            </w:r>
          </w:p>
        </w:tc>
        <w:tc>
          <w:tcPr>
            <w:tcW w:w="7860" w:type="dxa"/>
            <w:tcBorders>
              <w:top w:val="single" w:sz="2" w:space="0" w:color="696969"/>
              <w:left w:val="single" w:sz="2" w:space="0" w:color="696969"/>
              <w:bottom w:val="single" w:sz="2" w:space="0" w:color="696969"/>
              <w:right w:val="single" w:sz="2" w:space="0" w:color="69696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lastRenderedPageBreak/>
              <w:t>ПРИ ЭВАКУАЦИИ В СЛУЧАЕ УГРОЗЫ ТЕРРОРИСТИЧЕСКОГО АКТА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        Получив извещение о начале эвакуации, каждый гражданин обязан собрать все необходимые документы и вещи.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       Уходя из номера, необходимо выключить все осветительные и нагревательные приборы, закрыть краны водопроводной  сети, окна и форточки.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 xml:space="preserve">        Эвакуируемые не имеют права самостоятельно без разрешения местных </w:t>
            </w: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lastRenderedPageBreak/>
              <w:t>органов власти выбирать пункты и место эвакуации. Все эвакуируемые должны оказывать друг другу помощь.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ЕСЛИ ВЫ СТАЛИ СВИДЕТЕЛЕМ ТЕРРОРИСТИЧЕСКОГО АКТА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Успокойтесь и успокойте людей находящихся рядом;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Передвигайтесь осторожно не трогайте поврежденные конструкции;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По возможности окажите помощь пострадавшим;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·         Беспрекословно выполняйте указания сотрудников спецслужб и спасателей.</w:t>
            </w:r>
          </w:p>
        </w:tc>
      </w:tr>
    </w:tbl>
    <w:p w:rsidR="001A3F94" w:rsidRPr="001A3F94" w:rsidRDefault="001A3F94" w:rsidP="001A3F94">
      <w:pPr>
        <w:shd w:val="clear" w:color="auto" w:fill="EDEDEB"/>
        <w:spacing w:after="0" w:line="270" w:lineRule="atLeast"/>
        <w:jc w:val="both"/>
        <w:rPr>
          <w:rFonts w:ascii="Verdana" w:eastAsia="Times New Roman" w:hAnsi="Verdana" w:cs="Times New Roman"/>
          <w:vanish/>
          <w:color w:val="200802"/>
          <w:sz w:val="18"/>
          <w:szCs w:val="18"/>
          <w:lang w:eastAsia="ru-RU"/>
        </w:rPr>
      </w:pP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00"/>
      </w:tblGrid>
      <w:tr w:rsidR="001A3F94" w:rsidRPr="001A3F94" w:rsidTr="001A3F94">
        <w:tc>
          <w:tcPr>
            <w:tcW w:w="15690" w:type="dxa"/>
            <w:tcBorders>
              <w:top w:val="single" w:sz="2" w:space="0" w:color="696969"/>
              <w:left w:val="single" w:sz="2" w:space="0" w:color="696969"/>
              <w:bottom w:val="single" w:sz="2" w:space="0" w:color="696969"/>
              <w:right w:val="single" w:sz="2" w:space="0" w:color="696969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ПРИ ПОЛУЧЕНИИ СООБЩЕНИЯ ОБ УГРОЗЕ ТЕРРОРИСТИЧЕСКОГО АКТА ПО ТЕЛЕФОНУ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Правоохранительным органам значительно помогут для предотвращения совершения преступлений и розыска преступников следующие ваши действия: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Постарайтесь дословно запомнить разговор и зафиксировать его на бумаге.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По ходу разговора отметьте пол, возраст и особенности речи звонившего: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Голос (громкий, тихий, высокий, низкий)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Темп речи (быстрая, медленная)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Произношение (отчетливое, искаженное, с заиканием, с акцентом или диалектом и т. д.)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Манера речи (развязанная с нецензурными выражениями и т. д.)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Обязательно отметьте звуковой фон (шум автомашин, или железнодорожного транспорта, звук теле — радио аппаратуры, голоса и т. д.)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Отметьте характер звонка, городской или междугородний.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Обязательно зафиксируйте точное время звонка и продолжительность разговора.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В ходе разговора постарайтесь получить ответы на следующие вопросы: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Куда, кому по какому телефону звонит человек?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Какие конкретно требования выдвигает человек?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Выдвигает требования он лично, выступает в роли посредника или представляет какую-либо группу лиц?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lastRenderedPageBreak/>
              <w:t>На каких условиях он согласен отказаться от задуманного?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Как и когда с ним можно связаться?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Кому вы должны сообщить об этом звонке?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Постарайтесь добиться от звонящего максимально возможного промежутка времени для принятия вами решения или совершения каких-либо действий.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Если возможно еще в процессе разговора, сообщите о нем руководству объекта, если нет — немедленно по его окончанию.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Не распространяйтесь о факте разговора и его содержании. Максимально ограничьте число людей владеющих информацией.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При наличии автоматического определителя номера (АОНа) запишите определенный номер, что позволит избежать его утраты.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При использовании звукозаписывающей аппаратуры извлеките кассету и примите меры к ее сохранению. Обязательно установите на ее место другую.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При отсутствии АОНа после окончания разговора не отключайте телефон и немедленно, используя другой телефон, сообщите о факте звонка на ресепшен или в правоохранительные органы.</w:t>
            </w: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  <w:t>— Сообщите о факте звонка на ресепшен</w:t>
            </w:r>
          </w:p>
          <w:p w:rsid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Единая служба спасения  -</w:t>
            </w: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 01 </w:t>
            </w: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(с сотового телефона — </w:t>
            </w: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u w:val="single"/>
                <w:lang w:eastAsia="ru-RU"/>
              </w:rPr>
              <w:t>112</w:t>
            </w: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)</w:t>
            </w:r>
          </w:p>
          <w:p w:rsidR="008C4F5F" w:rsidRPr="001A3F94" w:rsidRDefault="008C4F5F" w:rsidP="008C4F5F">
            <w:pPr>
              <w:spacing w:before="180" w:after="180" w:line="270" w:lineRule="atLeast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</w:p>
          <w:p w:rsidR="001A3F94" w:rsidRPr="001A3F94" w:rsidRDefault="001A3F94" w:rsidP="001A3F94">
            <w:pPr>
              <w:spacing w:before="180" w:after="180" w:line="270" w:lineRule="atLeast"/>
              <w:ind w:left="300"/>
              <w:rPr>
                <w:rFonts w:ascii="Verdana" w:eastAsia="Times New Roman" w:hAnsi="Verdana" w:cs="Times New Roman"/>
                <w:sz w:val="18"/>
                <w:szCs w:val="18"/>
                <w:lang w:eastAsia="ru-RU"/>
              </w:rPr>
            </w:pPr>
            <w:r w:rsidRPr="001A3F94"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</w:tbl>
    <w:p w:rsidR="0036642F" w:rsidRDefault="0036642F"/>
    <w:p w:rsidR="008C4F5F" w:rsidRDefault="008C4F5F"/>
    <w:sectPr w:rsidR="008C4F5F" w:rsidSect="001A3F94">
      <w:pgSz w:w="11906" w:h="16838"/>
      <w:pgMar w:top="401" w:right="850" w:bottom="1134" w:left="1701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BB2" w:rsidRDefault="00052BB2" w:rsidP="001A3F94">
      <w:pPr>
        <w:spacing w:after="0" w:line="240" w:lineRule="auto"/>
      </w:pPr>
      <w:r>
        <w:separator/>
      </w:r>
    </w:p>
  </w:endnote>
  <w:endnote w:type="continuationSeparator" w:id="1">
    <w:p w:rsidR="00052BB2" w:rsidRDefault="00052BB2" w:rsidP="001A3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BB2" w:rsidRDefault="00052BB2" w:rsidP="001A3F94">
      <w:pPr>
        <w:spacing w:after="0" w:line="240" w:lineRule="auto"/>
      </w:pPr>
      <w:r>
        <w:separator/>
      </w:r>
    </w:p>
  </w:footnote>
  <w:footnote w:type="continuationSeparator" w:id="1">
    <w:p w:rsidR="00052BB2" w:rsidRDefault="00052BB2" w:rsidP="001A3F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41483A"/>
    <w:rsid w:val="00052BB2"/>
    <w:rsid w:val="001A3F94"/>
    <w:rsid w:val="0036642F"/>
    <w:rsid w:val="0041483A"/>
    <w:rsid w:val="0065100C"/>
    <w:rsid w:val="008C4F5F"/>
    <w:rsid w:val="00C72D6F"/>
    <w:rsid w:val="00E82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0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3F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3F94"/>
  </w:style>
  <w:style w:type="paragraph" w:styleId="a5">
    <w:name w:val="footer"/>
    <w:basedOn w:val="a"/>
    <w:link w:val="a6"/>
    <w:uiPriority w:val="99"/>
    <w:unhideWhenUsed/>
    <w:rsid w:val="001A3F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3F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3F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3F94"/>
  </w:style>
  <w:style w:type="paragraph" w:styleId="a5">
    <w:name w:val="footer"/>
    <w:basedOn w:val="a"/>
    <w:link w:val="a6"/>
    <w:uiPriority w:val="99"/>
    <w:unhideWhenUsed/>
    <w:rsid w:val="001A3F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3F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0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0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860</Words>
  <Characters>4907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КОШКИН ДОМ</cp:lastModifiedBy>
  <cp:revision>4</cp:revision>
  <dcterms:created xsi:type="dcterms:W3CDTF">2021-04-21T09:33:00Z</dcterms:created>
  <dcterms:modified xsi:type="dcterms:W3CDTF">2023-03-27T22:38:00Z</dcterms:modified>
</cp:coreProperties>
</file>